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F7E6">
      <w:pPr>
        <w:pStyle w:val="15"/>
        <w:rPr>
          <w:rFonts w:hint="eastAsia" w:asciiTheme="minorEastAsia" w:hAnsiTheme="minorEastAsia" w:eastAsiaTheme="minorEastAsia" w:cstheme="minorEastAsia"/>
          <w:b/>
          <w:bCs/>
        </w:rPr>
      </w:pPr>
      <mc:AlternateContent>
        <mc:Choice Requires="wpsCustomData">
          <wpsCustomData:docfieldStart id="0" docfieldname="标题_1" hidden="0" print="1" readonly="0" index="2"/>
        </mc:Choice>
      </mc:AlternateContent>
      <w:r>
        <w:rPr>
          <w:rFonts w:hint="eastAsia" w:asciiTheme="minorEastAsia" w:hAnsiTheme="minorEastAsia" w:eastAsiaTheme="minorEastAsia" w:cstheme="minorEastAsia"/>
          <w:b/>
          <w:bCs/>
        </w:rPr>
        <w:t>湖南工商大学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新能源与环境学院          </w:t>
      </w:r>
      <w:r>
        <w:rPr>
          <w:rFonts w:hint="eastAsia" w:asciiTheme="minorEastAsia" w:hAnsiTheme="minorEastAsia" w:eastAsiaTheme="minorEastAsia" w:cstheme="minorEastAsia"/>
          <w:b/>
          <w:bCs/>
        </w:rPr>
        <w:t>本科生转专业实施细则</w:t>
      </w:r>
      <mc:AlternateContent>
        <mc:Choice Requires="wpsCustomData">
          <wpsCustomData:docfieldEnd id="0"/>
        </mc:Choice>
      </mc:AlternateContent>
    </w:p>
    <w:p w14:paraId="7C173BC6">
      <w:pPr>
        <w:pStyle w:val="11"/>
        <w:bidi w:val="0"/>
        <w:spacing w:beforeAutospacing="0" w:afterAutospacing="0" w:line="300" w:lineRule="exact"/>
      </w:pPr>
    </w:p>
    <w:p w14:paraId="2E97C228">
      <w:pPr>
        <w:pStyle w:val="14"/>
      </w:pPr>
      <w:r>
        <w:t>（2026年修订版）</w:t>
      </w:r>
    </w:p>
    <w:p w14:paraId="67868588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03DB1B29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第一章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总则</w:t>
      </w:r>
    </w:p>
    <w:p w14:paraId="62D2D14A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第一条　</w:t>
      </w:r>
      <w:r>
        <w:rPr>
          <w:rFonts w:ascii="Times New Roman" w:hAnsi="Times New Roman" w:eastAsia="仿宋_GB2312" w:cs="仿宋_GB2312"/>
          <w:sz w:val="32"/>
          <w:szCs w:val="32"/>
        </w:rPr>
        <w:t>为规范学院本科生转专业工作，优化人才培养过程，保障学生合法权益，依据《湖南工商大学本科生转专业管理办法（2026年修订版）》，结合办学定位、专业特色与教学资源实际，制定本实施细则。</w:t>
      </w:r>
    </w:p>
    <w:p w14:paraId="6AE8231E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第二条　</w:t>
      </w:r>
      <w:r>
        <w:rPr>
          <w:rFonts w:ascii="Times New Roman" w:hAnsi="Times New Roman" w:eastAsia="仿宋_GB2312" w:cs="仿宋_GB2312"/>
          <w:sz w:val="32"/>
          <w:szCs w:val="32"/>
        </w:rPr>
        <w:t>本细则适用于申请转入的校内普通全日制本科学生，以及在读本科学生申请转出至校内其他专业的资格审核、考核、公示、录取与学籍管理等工作。</w:t>
      </w:r>
    </w:p>
    <w:p w14:paraId="1BBAD33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第三条　</w:t>
      </w:r>
      <w:r>
        <w:rPr>
          <w:rFonts w:ascii="Times New Roman" w:hAnsi="Times New Roman" w:eastAsia="仿宋_GB2312" w:cs="仿宋_GB2312"/>
          <w:sz w:val="32"/>
          <w:szCs w:val="32"/>
        </w:rPr>
        <w:t>转专业工作坚持公平、公正、公开，坚持以德为先、学业优先、专业适配、择优录取，严格执行学校名额管理与学籍管理规定。</w:t>
      </w:r>
    </w:p>
    <w:p w14:paraId="228220D7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第四条　</w:t>
      </w:r>
      <w:r>
        <w:rPr>
          <w:rFonts w:ascii="Times New Roman" w:hAnsi="Times New Roman" w:eastAsia="仿宋_GB2312" w:cs="仿宋_GB2312"/>
          <w:sz w:val="32"/>
          <w:szCs w:val="32"/>
        </w:rPr>
        <w:t>接收转专业学生规模严格执行学校核定计划，原则上各年级转入人数不超过学校下达限额。</w:t>
      </w:r>
    </w:p>
    <w:p w14:paraId="4B6E70DC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第二章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组织管理</w:t>
      </w:r>
    </w:p>
    <w:p w14:paraId="2453F6D3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第五条　</w:t>
      </w:r>
      <w:r>
        <w:rPr>
          <w:rFonts w:ascii="Times New Roman" w:hAnsi="Times New Roman" w:eastAsia="仿宋_GB2312" w:cs="仿宋_GB2312"/>
          <w:sz w:val="32"/>
          <w:szCs w:val="32"/>
        </w:rPr>
        <w:t>学院成立转专业工作领导小组，全面负责转专业组织实施。</w:t>
      </w:r>
    </w:p>
    <w:p w14:paraId="07F8ED84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组长：学院院长、党委书记</w:t>
      </w:r>
    </w:p>
    <w:p w14:paraId="274E744D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副组长：分管教学副院长、分管学生工作副书记</w:t>
      </w:r>
    </w:p>
    <w:p w14:paraId="033821B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成员：系主任、骨干教师代表、业务办负责教学工作的老师、学工办辅导员、学院纪检委员</w:t>
      </w:r>
    </w:p>
    <w:p w14:paraId="48A6A153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第六条　</w:t>
      </w:r>
      <w:r>
        <w:rPr>
          <w:rFonts w:ascii="Times New Roman" w:hAnsi="Times New Roman" w:eastAsia="仿宋_GB2312" w:cs="仿宋_GB2312"/>
          <w:sz w:val="32"/>
          <w:szCs w:val="32"/>
        </w:rPr>
        <w:t>领导小组主要职责：</w:t>
      </w:r>
    </w:p>
    <w:p w14:paraId="1E07EFBF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制定、修订并执行学院转专业实施细则；</w:t>
      </w:r>
    </w:p>
    <w:p w14:paraId="35D60116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确定接收计划、考核方案与录取标准；</w:t>
      </w:r>
    </w:p>
    <w:p w14:paraId="0C690270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组织资格审核、考核与录取工作；</w:t>
      </w:r>
    </w:p>
    <w:p w14:paraId="6C765CFF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公示结果，受理申诉与异议处理；</w:t>
      </w:r>
    </w:p>
    <w:p w14:paraId="0C9C6ABF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完成材料归档、上报及学籍衔接工作。</w:t>
      </w:r>
    </w:p>
    <w:p w14:paraId="2524BAF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第七条　</w:t>
      </w:r>
      <w:r>
        <w:rPr>
          <w:rFonts w:ascii="Times New Roman" w:hAnsi="Times New Roman" w:eastAsia="仿宋_GB2312" w:cs="仿宋_GB2312"/>
          <w:sz w:val="32"/>
          <w:szCs w:val="32"/>
        </w:rPr>
        <w:t>学院纪检委员对转专业全过程进行监督，确保程序规范、结果公正。</w:t>
      </w:r>
    </w:p>
    <w:p w14:paraId="52F23BC8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第三章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申请条件</w:t>
      </w:r>
    </w:p>
    <w:p w14:paraId="1466440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第八条　</w:t>
      </w:r>
      <w:r>
        <w:rPr>
          <w:rFonts w:ascii="Times New Roman" w:hAnsi="Times New Roman" w:eastAsia="仿宋_GB2312" w:cs="仿宋_GB2312"/>
          <w:sz w:val="32"/>
          <w:szCs w:val="32"/>
        </w:rPr>
        <w:t>申请转专业学生须符合《湖南工商大学本科生转专业管理办法（2026年修订版）》规定的基本条件，且同时满足以下要求。</w:t>
      </w:r>
    </w:p>
    <w:p w14:paraId="4E3FFE81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第九条　</w:t>
      </w:r>
      <w:r>
        <w:rPr>
          <w:rFonts w:ascii="Times New Roman" w:hAnsi="Times New Roman" w:eastAsia="仿宋_GB2312" w:cs="仿宋_GB2312"/>
          <w:sz w:val="32"/>
          <w:szCs w:val="32"/>
        </w:rPr>
        <w:t>申请转入条件</w:t>
      </w:r>
    </w:p>
    <w:p w14:paraId="455BF15B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思想品德优良，遵纪守法，无任何纪律处分；</w:t>
      </w:r>
    </w:p>
    <w:p w14:paraId="5AFBA835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学习态度端正，学习能力强，已修课程无不及格；</w:t>
      </w:r>
    </w:p>
    <w:p w14:paraId="7A64003E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身心健康，符合专业学习与长期发展要求；</w:t>
      </w:r>
    </w:p>
    <w:p w14:paraId="252E0187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对专业具有明确兴趣、认知与职业规划；</w:t>
      </w:r>
    </w:p>
    <w:p w14:paraId="0C97392D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符合学校规定的可申请转专业年级要求。</w:t>
      </w:r>
    </w:p>
    <w:p w14:paraId="73D880F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第十条　</w:t>
      </w:r>
      <w:r>
        <w:rPr>
          <w:rFonts w:ascii="Times New Roman" w:hAnsi="Times New Roman" w:eastAsia="仿宋_GB2312" w:cs="仿宋_GB2312"/>
          <w:sz w:val="32"/>
          <w:szCs w:val="32"/>
        </w:rPr>
        <w:t>不予受理转入情形</w:t>
      </w:r>
    </w:p>
    <w:p w14:paraId="4B0A51B2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以特殊招生形式录取的学生，在招生时国家已有相关规定或录取前与高校有明确约定的；</w:t>
      </w:r>
    </w:p>
    <w:p w14:paraId="79DADECA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新生注册、入学未满一学期的；</w:t>
      </w:r>
    </w:p>
    <w:p w14:paraId="4C2EBBE7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以中外合作办学录取入校申请转入非中外合作办学的；</w:t>
      </w:r>
    </w:p>
    <w:p w14:paraId="41323C9C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在校期间已转过1次专业的；</w:t>
      </w:r>
    </w:p>
    <w:p w14:paraId="6FE23818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正在休学、保留学籍或应作退学处理的；</w:t>
      </w:r>
    </w:p>
    <w:p w14:paraId="22397F67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从外校转入、专升本和职高对口录取的学生；</w:t>
      </w:r>
    </w:p>
    <w:p w14:paraId="58F0EFC0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以艺术、体育类录取入校申请转入非艺体类专业的；</w:t>
      </w:r>
    </w:p>
    <w:p w14:paraId="0F8DFB8B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其他有失公平、公正情形的。</w:t>
      </w:r>
    </w:p>
    <w:p w14:paraId="0E9378B3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学生申请转出条件</w:t>
      </w:r>
    </w:p>
    <w:p w14:paraId="2091980D">
      <w:pPr>
        <w:pStyle w:val="11"/>
        <w:rPr>
          <w:rFonts w:ascii="Times New Roman" w:hAnsi="Times New Roman" w:eastAsia="仿宋_GB2312" w:cs="仿宋_GB2312"/>
          <w:color w:val="C0000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学生申请转出，须符合学校转出基本要求，无本细则第十条所列情形，经学院审核同意后按程序办理。</w:t>
      </w:r>
    </w:p>
    <w:p w14:paraId="507ADCBE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第四章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考核内容与方式</w:t>
      </w:r>
    </w:p>
    <w:p w14:paraId="090A640D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第十二条　</w:t>
      </w:r>
      <w:r>
        <w:rPr>
          <w:rFonts w:ascii="Times New Roman" w:hAnsi="Times New Roman" w:eastAsia="仿宋_GB2312" w:cs="仿宋_GB2312"/>
          <w:sz w:val="32"/>
          <w:szCs w:val="32"/>
        </w:rPr>
        <w:t>转入实行综合考核，考核内容包括：学业基础、专业素养、逻辑思辨、语言表达、法治意识、学习潜力等。</w:t>
      </w:r>
    </w:p>
    <w:p w14:paraId="476A80D0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pacing wpsCustomData:val="-6" w:val="-2"/>
          <w:sz w:val="32"/>
          <w:szCs w:val="32"/>
          <w:lang w:eastAsia="zh-CN"/>
        </w:rPr>
        <w:t>第十三条　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考核形式一般采用面试，</w:t>
      </w:r>
      <w:r>
        <w:rPr>
          <w:rFonts w:hint="eastAsia" w:ascii="Times New Roman" w:hAnsi="Times New Roman" w:eastAsia="仿宋_GB2312" w:cs="仿宋_GB2312"/>
          <w:spacing wpsCustomData:val="-6" w:val="-2"/>
          <w:sz w:val="32"/>
          <w:szCs w:val="32"/>
          <w:lang w:val="en-US" w:eastAsia="zh-CN"/>
        </w:rPr>
        <w:t>面试环节包括：思想政治考核、大学生心理健康、专业课。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具体以当年通知为准。</w:t>
      </w:r>
    </w:p>
    <w:p w14:paraId="25D0A444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第十四条　</w:t>
      </w:r>
      <w:r>
        <w:rPr>
          <w:rFonts w:ascii="Times New Roman" w:hAnsi="Times New Roman" w:eastAsia="仿宋_GB2312" w:cs="仿宋_GB2312"/>
          <w:sz w:val="32"/>
          <w:szCs w:val="32"/>
        </w:rPr>
        <w:t>考核总成绩按学校规定比例合成，从高到低排序，在名额内择优录取。总成绩相同依次参考：已修课程平均绩点、核心课程成绩、面试成绩。</w:t>
      </w:r>
    </w:p>
    <w:p w14:paraId="532CF0BC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第十五条　</w:t>
      </w:r>
      <w:r>
        <w:rPr>
          <w:rFonts w:ascii="Times New Roman" w:hAnsi="Times New Roman" w:eastAsia="仿宋_GB2312" w:cs="仿宋_GB2312"/>
          <w:sz w:val="32"/>
          <w:szCs w:val="32"/>
        </w:rPr>
        <w:t>考核过程全程记录，评分材料存档备查，确保可追溯、可复核。</w:t>
      </w:r>
    </w:p>
    <w:p w14:paraId="48337D69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第五章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工作程序</w:t>
      </w:r>
    </w:p>
    <w:p w14:paraId="0EB16DA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第十六条　</w:t>
      </w:r>
      <w:r>
        <w:rPr>
          <w:rFonts w:ascii="Times New Roman" w:hAnsi="Times New Roman" w:eastAsia="仿宋_GB2312" w:cs="仿宋_GB2312"/>
          <w:sz w:val="32"/>
          <w:szCs w:val="32"/>
        </w:rPr>
        <w:t>学院根据学校统一部署，发布年度转专业工作通知，明确接收名额、申请时间、考核安排、材料要求等。</w:t>
      </w:r>
    </w:p>
    <w:p w14:paraId="2476BE3D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第十</w:t>
      </w:r>
      <w:r>
        <w:rPr>
          <w:rFonts w:hint="eastAsia" w:cs="仿宋_GB2312"/>
          <w:b/>
          <w:sz w:val="32"/>
          <w:szCs w:val="32"/>
          <w:lang w:val="en-US" w:eastAsia="zh-CN"/>
        </w:rPr>
        <w:t>七</w:t>
      </w:r>
      <w:r>
        <w:rPr>
          <w:rFonts w:hint="eastAsia" w:cs="仿宋_GB2312"/>
          <w:b/>
          <w:sz w:val="32"/>
          <w:szCs w:val="32"/>
          <w:lang w:eastAsia="zh-CN"/>
        </w:rPr>
        <w:t>条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学生须在</w:t>
      </w:r>
      <w:r>
        <w:rPr>
          <w:rFonts w:ascii="Times New Roman" w:hAnsi="Times New Roman" w:eastAsia="仿宋_GB2312" w:cs="仿宋_GB2312"/>
          <w:sz w:val="32"/>
          <w:szCs w:val="32"/>
        </w:rPr>
        <w:t>学校规定时间内线上提交转专业申请，并按要求向报送纸质材料。</w:t>
      </w:r>
    </w:p>
    <w:p w14:paraId="4A822D0E">
      <w:pPr>
        <w:pStyle w:val="11"/>
        <w:numPr>
          <w:ilvl w:val="0"/>
          <w:numId w:val="0"/>
        </w:numPr>
        <w:ind w:left="0" w:leftChars="0" w:firstLine="616"/>
        <w:rPr>
          <w:rFonts w:hint="eastAsia" w:eastAsia="仿宋_GB231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纸质材料主要包括：</w:t>
      </w:r>
    </w:p>
    <w:p w14:paraId="68E98FF3">
      <w:pPr>
        <w:pStyle w:val="11"/>
        <w:numPr>
          <w:ilvl w:val="0"/>
          <w:numId w:val="0"/>
        </w:numPr>
        <w:ind w:left="0" w:leftChars="0" w:firstLine="616"/>
        <w:rPr>
          <w:rFonts w:hint="eastAsia" w:eastAsia="仿宋_GB231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（一）加盖教务处公章的本人已修课程成绩单原件；</w:t>
      </w:r>
    </w:p>
    <w:p w14:paraId="7781A588">
      <w:pPr>
        <w:pStyle w:val="11"/>
        <w:numPr>
          <w:ilvl w:val="0"/>
          <w:numId w:val="0"/>
        </w:numPr>
        <w:ind w:left="0" w:leftChars="0" w:firstLine="616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（二）个人申请书（需详细阐明转专业原因、对学院相关专业的认识、未来学习计划与职业规划等）；</w:t>
      </w:r>
    </w:p>
    <w:p w14:paraId="7EC20134">
      <w:pPr>
        <w:pStyle w:val="11"/>
        <w:numPr>
          <w:ilvl w:val="0"/>
          <w:numId w:val="0"/>
        </w:numPr>
        <w:ind w:left="0" w:leftChars="0" w:firstLine="616"/>
        <w:rPr>
          <w:rFonts w:hint="eastAsia" w:eastAsia="仿宋_GB231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（三）相关支撑材料（如获奖证书、学术成果、语言能力证明、推荐信等材料的复印件）。</w:t>
      </w:r>
    </w:p>
    <w:p w14:paraId="54C3E08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第十八条　</w:t>
      </w:r>
      <w:r>
        <w:rPr>
          <w:rFonts w:ascii="Times New Roman" w:hAnsi="Times New Roman" w:eastAsia="仿宋_GB2312" w:cs="仿宋_GB2312"/>
          <w:sz w:val="32"/>
          <w:szCs w:val="32"/>
        </w:rPr>
        <w:t>学院按以下流程组织实施：</w:t>
      </w:r>
    </w:p>
    <w:p w14:paraId="0F91A18F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资格审核</w:t>
      </w:r>
      <w:r>
        <w:rPr>
          <w:rFonts w:ascii="Times New Roman" w:hAnsi="Times New Roman" w:eastAsia="仿宋_GB2312" w:cs="仿宋_GB2312"/>
          <w:sz w:val="32"/>
          <w:szCs w:val="32"/>
        </w:rPr>
        <w:t>：对照条件进行初审，确定考核名单并公示；</w:t>
      </w:r>
    </w:p>
    <w:p w14:paraId="45D64322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组织考核</w:t>
      </w:r>
      <w:r>
        <w:rPr>
          <w:rFonts w:ascii="Times New Roman" w:hAnsi="Times New Roman" w:eastAsia="仿宋_GB2312" w:cs="仿宋_GB2312"/>
          <w:sz w:val="32"/>
          <w:szCs w:val="32"/>
        </w:rPr>
        <w:t>：按方案开展</w:t>
      </w:r>
      <w:r>
        <w:rPr>
          <w:rFonts w:hint="eastAsia" w:cs="仿宋_GB2312"/>
          <w:sz w:val="32"/>
          <w:szCs w:val="32"/>
          <w:lang w:val="en-US" w:eastAsia="zh-CN"/>
        </w:rPr>
        <w:t>考核</w:t>
      </w:r>
      <w:r>
        <w:rPr>
          <w:rFonts w:ascii="Times New Roman" w:hAnsi="Times New Roman" w:eastAsia="仿宋_GB2312" w:cs="仿宋_GB2312"/>
          <w:sz w:val="32"/>
          <w:szCs w:val="32"/>
        </w:rPr>
        <w:t>；</w:t>
      </w:r>
    </w:p>
    <w:p w14:paraId="459889B2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>预录取</w:t>
      </w:r>
      <w:r>
        <w:rPr>
          <w:rFonts w:ascii="Times New Roman" w:hAnsi="Times New Roman" w:eastAsia="仿宋_GB2312" w:cs="仿宋_GB2312"/>
          <w:sz w:val="32"/>
          <w:szCs w:val="32"/>
        </w:rPr>
        <w:t>：根据总成绩排序，确定拟录取名单；</w:t>
      </w:r>
    </w:p>
    <w:p w14:paraId="0C2980C1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lang w:eastAsia="zh-CN"/>
        </w:rPr>
        <w:t>（四）</w:t>
      </w:r>
      <w:r>
        <w:rPr>
          <w:rStyle w:val="19"/>
        </w:rPr>
        <w:t>院内公示</w:t>
      </w:r>
      <w:r>
        <w:rPr>
          <w:rFonts w:ascii="Times New Roman" w:hAnsi="Times New Roman" w:eastAsia="仿宋_GB2312" w:cs="仿宋_GB2312"/>
          <w:sz w:val="32"/>
          <w:szCs w:val="32"/>
        </w:rPr>
        <w:t>：拟录取名单公示不少于3个工作日；</w:t>
      </w:r>
    </w:p>
    <w:p w14:paraId="66F8F807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19"/>
          <w:rFonts w:hint="eastAsia" w:eastAsia="楷体_GB2312"/>
          <w:spacing wpsCustomData:val="-6" w:val="-2"/>
          <w:lang w:eastAsia="zh-CN"/>
        </w:rPr>
        <w:t>（五）</w:t>
      </w:r>
      <w:r>
        <w:rPr>
          <w:rStyle w:val="19"/>
          <w:spacing wpsCustomData:val="-6" w:val="-2"/>
        </w:rPr>
        <w:t>上报审批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：公示无异议后，报学校教务处审核、学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校</w:t>
      </w:r>
      <w:r>
        <w:rPr>
          <w:rFonts w:ascii="Times New Roman" w:hAnsi="Times New Roman" w:eastAsia="仿宋_GB2312" w:cs="仿宋_GB2312"/>
          <w:sz w:val="32"/>
          <w:szCs w:val="32"/>
        </w:rPr>
        <w:t>审批。</w:t>
      </w:r>
    </w:p>
    <w:p w14:paraId="785B580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第十九条　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转出学生由学院按学校流程及时审核、报送，不得无故阻拦符合条件的学生转出。</w:t>
      </w:r>
    </w:p>
    <w:p w14:paraId="005CB75F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第六章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录取与管理</w:t>
      </w:r>
    </w:p>
    <w:p w14:paraId="1E0E863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第二十条　</w:t>
      </w:r>
      <w:r>
        <w:rPr>
          <w:rFonts w:ascii="Times New Roman" w:hAnsi="Times New Roman" w:eastAsia="仿宋_GB2312" w:cs="仿宋_GB2312"/>
          <w:sz w:val="32"/>
          <w:szCs w:val="32"/>
        </w:rPr>
        <w:t>经学校审批通过的转专业学生，按通知要求办理学籍变更、选课、报到等手续。</w:t>
      </w:r>
    </w:p>
    <w:p w14:paraId="79067FC9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第二十一条　</w:t>
      </w:r>
      <w:r>
        <w:rPr>
          <w:rFonts w:ascii="Times New Roman" w:hAnsi="Times New Roman" w:eastAsia="仿宋_GB2312" w:cs="仿宋_GB2312"/>
          <w:sz w:val="32"/>
          <w:szCs w:val="32"/>
        </w:rPr>
        <w:t>转专业学生自生效学期起，按转入专业培养方案执行，须完成转入专业要求的全部学分。</w:t>
      </w:r>
    </w:p>
    <w:p w14:paraId="7B75770F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第二十二条　</w:t>
      </w:r>
      <w:r>
        <w:rPr>
          <w:rFonts w:ascii="Times New Roman" w:hAnsi="Times New Roman" w:eastAsia="仿宋_GB2312" w:cs="仿宋_GB2312"/>
          <w:sz w:val="32"/>
          <w:szCs w:val="32"/>
        </w:rPr>
        <w:t>课程与学分认定按照《湖南工商大学本科生学籍管理规定》执行：</w:t>
      </w:r>
    </w:p>
    <w:p w14:paraId="53E8B78D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通识教育课程按规定认定；</w:t>
      </w:r>
    </w:p>
    <w:p w14:paraId="37FE5861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学科基础课、专业课程由学院根据培养方案进行审核认定；</w:t>
      </w:r>
    </w:p>
    <w:p w14:paraId="6815872E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未修读的</w:t>
      </w:r>
      <w:r>
        <w:rPr>
          <w:rFonts w:hint="eastAsia" w:cs="仿宋_GB2312"/>
          <w:sz w:val="32"/>
          <w:szCs w:val="32"/>
          <w:lang w:val="en-US" w:eastAsia="zh-CN"/>
        </w:rPr>
        <w:t>专业</w:t>
      </w:r>
      <w:r>
        <w:rPr>
          <w:rFonts w:ascii="Times New Roman" w:hAnsi="Times New Roman" w:eastAsia="仿宋_GB2312" w:cs="仿宋_GB2312"/>
          <w:sz w:val="32"/>
          <w:szCs w:val="32"/>
        </w:rPr>
        <w:t>核心课程必须补修，确保培养质量。</w:t>
      </w:r>
    </w:p>
    <w:p w14:paraId="0021353E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第二十三条　</w:t>
      </w:r>
      <w:r>
        <w:rPr>
          <w:rFonts w:ascii="Times New Roman" w:hAnsi="Times New Roman" w:eastAsia="仿宋_GB2312" w:cs="仿宋_GB2312"/>
          <w:sz w:val="32"/>
          <w:szCs w:val="32"/>
        </w:rPr>
        <w:t>学生转入后，纳入相应年级、班级统一管理，遵守学院教学与学生管理规定。</w:t>
      </w:r>
    </w:p>
    <w:p w14:paraId="099E90F1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第二十四条　</w:t>
      </w:r>
      <w:r>
        <w:rPr>
          <w:rFonts w:ascii="Times New Roman" w:hAnsi="Times New Roman" w:eastAsia="仿宋_GB2312" w:cs="仿宋_GB2312"/>
          <w:sz w:val="32"/>
          <w:szCs w:val="32"/>
        </w:rPr>
        <w:t>转专业一经确定，原则上不得再次转回或再次转专业（学校另有规定除外）。</w:t>
      </w:r>
    </w:p>
    <w:p w14:paraId="4FD7DEE5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第二十五条　</w:t>
      </w:r>
      <w:r>
        <w:rPr>
          <w:rFonts w:ascii="Times New Roman" w:hAnsi="Times New Roman" w:eastAsia="仿宋_GB2312" w:cs="仿宋_GB2312"/>
          <w:sz w:val="32"/>
          <w:szCs w:val="32"/>
        </w:rPr>
        <w:t>学院应对转入学生建立台账，实施日常跟踪管理，关心关爱学生成长，并建立转专业学生发展跟踪机制。</w:t>
      </w:r>
    </w:p>
    <w:p w14:paraId="7AF6EC2B">
      <w:pPr>
        <w:pStyle w:val="18"/>
        <w:numPr>
          <w:ilvl w:val="0"/>
          <w:numId w:val="0"/>
        </w:numPr>
        <w:ind w:leftChars="0"/>
        <w:rPr>
          <w:rFonts w:hint="eastAsia"/>
          <w:lang w:eastAsia="zh-CN"/>
        </w:rPr>
      </w:pPr>
    </w:p>
    <w:p w14:paraId="1421907E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第七章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申诉与监督</w:t>
      </w:r>
    </w:p>
    <w:p w14:paraId="1055E07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第二十六条　</w:t>
      </w:r>
      <w:r>
        <w:rPr>
          <w:rFonts w:ascii="Times New Roman" w:hAnsi="Times New Roman" w:eastAsia="仿宋_GB2312" w:cs="仿宋_GB2312"/>
          <w:sz w:val="32"/>
          <w:szCs w:val="32"/>
        </w:rPr>
        <w:t>学生对资格审核、考核结果、公示事项有异议，可在公示期内向学院转专业工作领导小组书面申诉，申诉应说明理由并提供佐证材料。</w:t>
      </w:r>
    </w:p>
    <w:p w14:paraId="21C2853F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第二十七条　</w:t>
      </w:r>
      <w:r>
        <w:rPr>
          <w:rFonts w:ascii="Times New Roman" w:hAnsi="Times New Roman" w:eastAsia="仿宋_GB2312" w:cs="仿宋_GB2312"/>
          <w:sz w:val="32"/>
          <w:szCs w:val="32"/>
        </w:rPr>
        <w:t>学院在收到申诉后3个工作日内予以复核并答复；对复核结果仍有异议的，可按学校规定向学校相关部门申诉。</w:t>
      </w:r>
    </w:p>
    <w:p w14:paraId="0EA55B4C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第二十八条　</w:t>
      </w:r>
      <w:r>
        <w:rPr>
          <w:rFonts w:ascii="Times New Roman" w:hAnsi="Times New Roman" w:eastAsia="仿宋_GB2312" w:cs="仿宋_GB2312"/>
          <w:sz w:val="32"/>
          <w:szCs w:val="32"/>
        </w:rPr>
        <w:t>转专业工作全程接受学院纪检、师生及学校职能部门监督，严禁弄虚作假、徇私舞弊。一经查实，取消相关资格并依规依纪处理，凡涉及转专业工作的相关人员，如遇直系亲属或其他密切关系人员提出转专业申请，应主动回避。</w:t>
      </w:r>
    </w:p>
    <w:p w14:paraId="32583E3E">
      <w:pPr>
        <w:pStyle w:val="18"/>
        <w:numPr>
          <w:ilvl w:val="0"/>
          <w:numId w:val="0"/>
        </w:numPr>
        <w:ind w:leftChars="0"/>
        <w:rPr>
          <w:b w:val="0"/>
        </w:rPr>
      </w:pPr>
      <w:r>
        <w:rPr>
          <w:rFonts w:hint="eastAsia"/>
          <w:lang w:eastAsia="zh-CN"/>
        </w:rPr>
        <w:t>第八章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lang w:eastAsia="zh-CN" w:bidi="ar-SA"/>
        </w:rPr>
        <w:t xml:space="preserve"> </w:t>
      </w:r>
      <w:r>
        <w:t>附则</w:t>
      </w:r>
    </w:p>
    <w:p w14:paraId="5F4AFE55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第二十九条　</w:t>
      </w:r>
      <w:r>
        <w:rPr>
          <w:rFonts w:ascii="Times New Roman" w:hAnsi="Times New Roman" w:eastAsia="仿宋_GB2312" w:cs="仿宋_GB2312"/>
          <w:sz w:val="32"/>
          <w:szCs w:val="32"/>
        </w:rPr>
        <w:t>本细则所未尽事宜以《湖南工商大学本科生转专业管理办法（2026年修订版）》及学校最新文件为准。</w:t>
      </w:r>
    </w:p>
    <w:p w14:paraId="05D32582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第三十条　</w:t>
      </w:r>
      <w:r>
        <w:rPr>
          <w:rFonts w:ascii="Times New Roman" w:hAnsi="Times New Roman" w:eastAsia="仿宋_GB2312" w:cs="仿宋_GB2312"/>
          <w:sz w:val="32"/>
          <w:szCs w:val="32"/>
        </w:rPr>
        <w:t>如遇学校政策调整、专业建设与教学资源变化，学院可对本细则进行修订，报学校备案后执行。</w:t>
      </w:r>
    </w:p>
    <w:p w14:paraId="51099C83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b/>
          <w:sz w:val="32"/>
          <w:szCs w:val="32"/>
          <w:lang w:eastAsia="zh-CN"/>
        </w:rPr>
        <w:t>第三十一条　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本细则由湖南工商大学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新能源与环境学院负责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解释。</w:t>
      </w:r>
    </w:p>
    <w:p w14:paraId="59EA0865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第三十二条　</w:t>
      </w:r>
      <w:r>
        <w:rPr>
          <w:rFonts w:ascii="Times New Roman" w:hAnsi="Times New Roman" w:eastAsia="仿宋_GB2312" w:cs="仿宋_GB2312"/>
          <w:sz w:val="32"/>
          <w:szCs w:val="32"/>
        </w:rPr>
        <w:t>本细则自发布之日起施行，原相关规定与本细则不一致的，以本细则为准。</w:t>
      </w:r>
      <w:bookmarkStart w:id="0" w:name="_GoBack"/>
      <w:bookmarkEnd w:id="0"/>
    </w:p>
    <w:p w14:paraId="2312C715"/>
    <w:p w14:paraId="298FD85A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D66A">
    <w:pPr>
      <w:spacing w:before="1" w:line="233" w:lineRule="auto"/>
      <w:ind w:left="822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B09A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ACB09A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8F4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30D5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030D5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F8FF4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24F6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4E37"/>
    <w:rsid w:val="0D364C76"/>
    <w:rsid w:val="12D91121"/>
    <w:rsid w:val="2401374C"/>
    <w:rsid w:val="285A7296"/>
    <w:rsid w:val="28B210E0"/>
    <w:rsid w:val="34B34216"/>
    <w:rsid w:val="3FFE4E37"/>
    <w:rsid w:val="542E7956"/>
    <w:rsid w:val="55175CA3"/>
    <w:rsid w:val="56764C4B"/>
    <w:rsid w:val="59D47127"/>
    <w:rsid w:val="64E66CB9"/>
    <w:rsid w:val="64F8178D"/>
    <w:rsid w:val="7EA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2298</Words>
  <Characters>2310</Characters>
  <Lines>0</Lines>
  <Paragraphs>0</Paragraphs>
  <TotalTime>185</TotalTime>
  <ScaleCrop>false</ScaleCrop>
  <LinksUpToDate>false</LinksUpToDate>
  <CharactersWithSpaces>2382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2026-05-27T03:18:00Z</dcterms:created>
  <dc:creator>左左</dc:creator>
  <cp:lastModifiedBy>Administrator</cp:lastModifiedBy>
  <cp:lastPrinted>2026-05-29T06:40:21Z</cp:lastPrinted>
  <dcterms:modified xsi:type="dcterms:W3CDTF">2026-05-29T06:40:45Z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B9A4E7B52FA34CE295715B9ACF02D5A0_13</vt:lpwstr>
  </property>
  <property fmtid="{D5CDD505-2E9C-101B-9397-08002B2CF9AE}" pid="4" name="KSOTemplateDocerSaveRecord">
    <vt:lpwstr>eyJoZGlkIjoiNWEzOWMwMjJjNWI0YzJmODBlM2I5NjlhNTFhNDgxOWUifQ==</vt:lpwstr>
  </property>
</Properties>
</file>